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2C9" w:rsidRDefault="00AC12C9" w:rsidP="00AC12C9">
      <w:pPr>
        <w:spacing w:line="440" w:lineRule="exact"/>
        <w:rPr>
          <w:rFonts w:hint="eastAsia"/>
          <w:sz w:val="28"/>
          <w:szCs w:val="28"/>
        </w:rPr>
      </w:pPr>
      <w:r>
        <w:rPr>
          <w:rFonts w:hint="eastAsia"/>
          <w:sz w:val="28"/>
          <w:szCs w:val="28"/>
        </w:rPr>
        <w:t>讲座题目：统计学科内部交叉发展研究</w:t>
      </w:r>
    </w:p>
    <w:p w:rsidR="00AC12C9" w:rsidRDefault="00AC12C9" w:rsidP="00AC12C9">
      <w:pPr>
        <w:spacing w:line="440" w:lineRule="exact"/>
        <w:rPr>
          <w:sz w:val="28"/>
          <w:szCs w:val="28"/>
        </w:rPr>
      </w:pPr>
      <w:r>
        <w:rPr>
          <w:rFonts w:hint="eastAsia"/>
          <w:sz w:val="28"/>
          <w:szCs w:val="28"/>
        </w:rPr>
        <w:t>讲座专家：赵彦云教授：中国人民大学统计学院院长、博导</w:t>
      </w:r>
    </w:p>
    <w:p w:rsidR="00AC12C9" w:rsidRDefault="00AC12C9" w:rsidP="00AC12C9">
      <w:pPr>
        <w:spacing w:line="440" w:lineRule="exact"/>
        <w:rPr>
          <w:sz w:val="28"/>
          <w:szCs w:val="28"/>
        </w:rPr>
      </w:pPr>
      <w:r>
        <w:rPr>
          <w:rFonts w:hint="eastAsia"/>
          <w:sz w:val="28"/>
          <w:szCs w:val="28"/>
        </w:rPr>
        <w:t>讲座时间：</w:t>
      </w:r>
      <w:r>
        <w:rPr>
          <w:rFonts w:hint="eastAsia"/>
          <w:sz w:val="28"/>
          <w:szCs w:val="28"/>
        </w:rPr>
        <w:t>2016</w:t>
      </w:r>
      <w:r>
        <w:rPr>
          <w:rFonts w:hint="eastAsia"/>
          <w:sz w:val="28"/>
          <w:szCs w:val="28"/>
        </w:rPr>
        <w:t>年</w:t>
      </w:r>
      <w:r>
        <w:rPr>
          <w:rFonts w:hint="eastAsia"/>
          <w:sz w:val="28"/>
          <w:szCs w:val="28"/>
        </w:rPr>
        <w:t>4</w:t>
      </w:r>
      <w:r>
        <w:rPr>
          <w:rFonts w:hint="eastAsia"/>
          <w:sz w:val="28"/>
          <w:szCs w:val="28"/>
        </w:rPr>
        <w:t>月</w:t>
      </w:r>
      <w:r>
        <w:rPr>
          <w:rFonts w:hint="eastAsia"/>
          <w:sz w:val="28"/>
          <w:szCs w:val="28"/>
        </w:rPr>
        <w:t>26</w:t>
      </w:r>
      <w:r>
        <w:rPr>
          <w:rFonts w:hint="eastAsia"/>
          <w:sz w:val="28"/>
          <w:szCs w:val="28"/>
        </w:rPr>
        <w:t>日</w:t>
      </w:r>
    </w:p>
    <w:p w:rsidR="00AC12C9" w:rsidRDefault="00AC12C9" w:rsidP="00AC12C9">
      <w:pPr>
        <w:spacing w:line="440" w:lineRule="exact"/>
        <w:rPr>
          <w:sz w:val="28"/>
          <w:szCs w:val="28"/>
        </w:rPr>
      </w:pPr>
      <w:r>
        <w:rPr>
          <w:rFonts w:hint="eastAsia"/>
          <w:sz w:val="28"/>
          <w:szCs w:val="28"/>
        </w:rPr>
        <w:t>讲座地点：山东省曲阜市，</w:t>
      </w:r>
      <w:r w:rsidRPr="00DE59C3">
        <w:rPr>
          <w:rFonts w:hint="eastAsia"/>
          <w:sz w:val="28"/>
          <w:szCs w:val="28"/>
        </w:rPr>
        <w:t>曲阜师范大学</w:t>
      </w:r>
    </w:p>
    <w:p w:rsidR="00AC12C9" w:rsidRDefault="00AC12C9" w:rsidP="00AC12C9">
      <w:pPr>
        <w:spacing w:line="440" w:lineRule="exact"/>
        <w:rPr>
          <w:sz w:val="28"/>
          <w:szCs w:val="28"/>
        </w:rPr>
      </w:pPr>
    </w:p>
    <w:p w:rsidR="00AC12C9" w:rsidRPr="00537D7B" w:rsidRDefault="00AC12C9" w:rsidP="00AC12C9">
      <w:pPr>
        <w:spacing w:line="440" w:lineRule="exact"/>
        <w:rPr>
          <w:sz w:val="28"/>
          <w:szCs w:val="28"/>
        </w:rPr>
      </w:pPr>
      <w:r>
        <w:rPr>
          <w:rFonts w:hint="eastAsia"/>
          <w:sz w:val="28"/>
          <w:szCs w:val="28"/>
        </w:rPr>
        <w:t>讲座内容简介：随着信息技术、网络经济和大数据的快速发展，统计理论方法的应用越来越广泛和深入，它不仅在经济管理中发挥重要作用，而且在人文社会科学、工程技术等领域发挥重要作用，成为提升科学研究精度的重要手段工具。本讲座以统计在经济管理中应用为背景，探索会计学、经济统计、概率数理统计、数学、经济学和计量经济学交叉相互推动的发展作用，为经济管理中的定量研究提供科学思维和理论方法，为大数据时代的应用研究开拓新途径。与此同时，还将介绍</w:t>
      </w:r>
      <w:r>
        <w:rPr>
          <w:rFonts w:hint="eastAsia"/>
          <w:sz w:val="28"/>
          <w:szCs w:val="28"/>
        </w:rPr>
        <w:t>2013</w:t>
      </w:r>
      <w:r>
        <w:rPr>
          <w:rFonts w:hint="eastAsia"/>
          <w:sz w:val="28"/>
          <w:szCs w:val="28"/>
        </w:rPr>
        <w:t>年教育部一级学科评估中统计学一级学科全国排名第一的中国人民大学统计学院的学科研究发展方向和研究平台现状情况。</w:t>
      </w:r>
    </w:p>
    <w:p w:rsidR="00AC12C9" w:rsidRPr="00B53A15" w:rsidRDefault="00AC12C9" w:rsidP="00AC12C9"/>
    <w:p w:rsidR="00AC12C9" w:rsidRPr="007830B6" w:rsidRDefault="00AC12C9" w:rsidP="00AC12C9"/>
    <w:p w:rsidR="000D45C8" w:rsidRPr="000D45C8" w:rsidRDefault="000D45C8" w:rsidP="000D45C8">
      <w:pPr>
        <w:spacing w:line="360" w:lineRule="auto"/>
        <w:rPr>
          <w:b/>
          <w:sz w:val="32"/>
          <w:szCs w:val="32"/>
        </w:rPr>
      </w:pPr>
      <w:r>
        <w:rPr>
          <w:b/>
          <w:noProof/>
          <w:sz w:val="28"/>
          <w:szCs w:val="28"/>
        </w:rPr>
        <w:drawing>
          <wp:anchor distT="0" distB="0" distL="114300" distR="114300" simplePos="0" relativeHeight="251659264" behindDoc="0" locked="0" layoutInCell="1" allowOverlap="1">
            <wp:simplePos x="1164038" y="985962"/>
            <wp:positionH relativeFrom="column">
              <wp:align>left</wp:align>
            </wp:positionH>
            <wp:positionV relativeFrom="paragraph">
              <wp:align>top</wp:align>
            </wp:positionV>
            <wp:extent cx="1777945" cy="1844702"/>
            <wp:effectExtent l="19050" t="0" r="0" b="0"/>
            <wp:wrapSquare wrapText="bothSides"/>
            <wp:docPr id="2" name="图片 1" descr="C:\Users\lenovo\Desktop\DSCF11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lenovo\Desktop\DSCF1185.JPG"/>
                    <pic:cNvPicPr>
                      <a:picLocks noChangeAspect="1" noChangeArrowheads="1"/>
                    </pic:cNvPicPr>
                  </pic:nvPicPr>
                  <pic:blipFill>
                    <a:blip r:embed="rId7" cstate="print"/>
                    <a:srcRect/>
                    <a:stretch>
                      <a:fillRect/>
                    </a:stretch>
                  </pic:blipFill>
                  <pic:spPr bwMode="auto">
                    <a:xfrm>
                      <a:off x="0" y="0"/>
                      <a:ext cx="1777945" cy="1844702"/>
                    </a:xfrm>
                    <a:prstGeom prst="rect">
                      <a:avLst/>
                    </a:prstGeom>
                    <a:noFill/>
                    <a:ln w="9525">
                      <a:noFill/>
                      <a:miter lim="800000"/>
                      <a:headEnd/>
                      <a:tailEnd/>
                    </a:ln>
                  </pic:spPr>
                </pic:pic>
              </a:graphicData>
            </a:graphic>
          </wp:anchor>
        </w:drawing>
      </w:r>
      <w:r>
        <w:rPr>
          <w:b/>
          <w:sz w:val="32"/>
          <w:szCs w:val="32"/>
        </w:rPr>
        <w:br w:type="textWrapping" w:clear="all"/>
      </w:r>
    </w:p>
    <w:p w:rsidR="000D45C8" w:rsidRDefault="000D45C8" w:rsidP="000D45C8">
      <w:pPr>
        <w:spacing w:line="360" w:lineRule="auto"/>
        <w:rPr>
          <w:b/>
          <w:sz w:val="32"/>
          <w:szCs w:val="32"/>
        </w:rPr>
      </w:pPr>
      <w:r>
        <w:rPr>
          <w:rFonts w:hint="eastAsia"/>
          <w:b/>
          <w:sz w:val="32"/>
          <w:szCs w:val="32"/>
        </w:rPr>
        <w:t>赵彦云教授简介</w:t>
      </w:r>
    </w:p>
    <w:p w:rsidR="000D45C8" w:rsidRPr="003438BE" w:rsidRDefault="000D45C8" w:rsidP="000D45C8">
      <w:pPr>
        <w:spacing w:line="440" w:lineRule="exact"/>
        <w:rPr>
          <w:sz w:val="28"/>
          <w:szCs w:val="28"/>
        </w:rPr>
      </w:pPr>
      <w:r>
        <w:rPr>
          <w:rFonts w:hint="eastAsia"/>
          <w:sz w:val="28"/>
          <w:szCs w:val="28"/>
        </w:rPr>
        <w:t>赵彦云，</w:t>
      </w:r>
      <w:r w:rsidRPr="00783EC1">
        <w:rPr>
          <w:rFonts w:hint="eastAsia"/>
          <w:sz w:val="28"/>
          <w:szCs w:val="28"/>
        </w:rPr>
        <w:t>1957</w:t>
      </w:r>
      <w:r w:rsidRPr="00783EC1">
        <w:rPr>
          <w:rFonts w:hint="eastAsia"/>
          <w:sz w:val="28"/>
          <w:szCs w:val="28"/>
        </w:rPr>
        <w:t>年</w:t>
      </w:r>
      <w:r w:rsidRPr="00783EC1">
        <w:rPr>
          <w:rFonts w:hint="eastAsia"/>
          <w:sz w:val="28"/>
          <w:szCs w:val="28"/>
        </w:rPr>
        <w:t>5</w:t>
      </w:r>
      <w:r w:rsidRPr="00783EC1">
        <w:rPr>
          <w:rFonts w:hint="eastAsia"/>
          <w:sz w:val="28"/>
          <w:szCs w:val="28"/>
        </w:rPr>
        <w:t>月</w:t>
      </w:r>
      <w:r>
        <w:rPr>
          <w:rFonts w:hint="eastAsia"/>
          <w:sz w:val="28"/>
          <w:szCs w:val="28"/>
        </w:rPr>
        <w:t>生于天津武清，毕业于中国人民大学计划统计学院，经济学博士。现任</w:t>
      </w:r>
      <w:r w:rsidRPr="00783EC1">
        <w:rPr>
          <w:rFonts w:hint="eastAsia"/>
          <w:sz w:val="28"/>
          <w:szCs w:val="28"/>
        </w:rPr>
        <w:t>中国人民大学统计学院院长、教授、博士生导师，兼中国人民大学竞争力与评价研究中心主任。国务院特殊贡献专家政府津贴获得者、教育部跨世纪人才、国家人事部新世纪百千万人才工程国家级人选、北京市百人工程人选</w:t>
      </w:r>
      <w:r>
        <w:rPr>
          <w:rFonts w:hint="eastAsia"/>
          <w:sz w:val="28"/>
          <w:szCs w:val="28"/>
        </w:rPr>
        <w:t>（第一、二批），</w:t>
      </w:r>
      <w:r w:rsidRPr="00FE7313">
        <w:rPr>
          <w:rFonts w:hint="eastAsia"/>
          <w:sz w:val="28"/>
          <w:szCs w:val="28"/>
        </w:rPr>
        <w:t>第五届吴玉</w:t>
      </w:r>
      <w:proofErr w:type="gramStart"/>
      <w:r w:rsidRPr="00FE7313">
        <w:rPr>
          <w:rFonts w:hint="eastAsia"/>
          <w:sz w:val="28"/>
          <w:szCs w:val="28"/>
        </w:rPr>
        <w:t>章科研</w:t>
      </w:r>
      <w:proofErr w:type="gramEnd"/>
      <w:r w:rsidRPr="00FE7313">
        <w:rPr>
          <w:rFonts w:hint="eastAsia"/>
          <w:sz w:val="28"/>
          <w:szCs w:val="28"/>
        </w:rPr>
        <w:t>奖获得者</w:t>
      </w:r>
      <w:r w:rsidRPr="00783EC1">
        <w:rPr>
          <w:rFonts w:hint="eastAsia"/>
          <w:sz w:val="28"/>
          <w:szCs w:val="28"/>
        </w:rPr>
        <w:t>。中国统计学会副会长，</w:t>
      </w:r>
      <w:r>
        <w:rPr>
          <w:rFonts w:hint="eastAsia"/>
          <w:sz w:val="28"/>
          <w:szCs w:val="28"/>
        </w:rPr>
        <w:t>中国统计教育学会副会</w:t>
      </w:r>
      <w:r>
        <w:rPr>
          <w:rFonts w:hint="eastAsia"/>
          <w:sz w:val="28"/>
          <w:szCs w:val="28"/>
        </w:rPr>
        <w:lastRenderedPageBreak/>
        <w:t>长，</w:t>
      </w:r>
      <w:r w:rsidRPr="00783EC1">
        <w:rPr>
          <w:rFonts w:hint="eastAsia"/>
          <w:sz w:val="28"/>
          <w:szCs w:val="28"/>
        </w:rPr>
        <w:t>中国国民经济核算研究会</w:t>
      </w:r>
      <w:r>
        <w:rPr>
          <w:rFonts w:hint="eastAsia"/>
          <w:sz w:val="28"/>
          <w:szCs w:val="28"/>
        </w:rPr>
        <w:t>顾问</w:t>
      </w:r>
      <w:r w:rsidRPr="00783EC1">
        <w:rPr>
          <w:rFonts w:hint="eastAsia"/>
          <w:sz w:val="28"/>
          <w:szCs w:val="28"/>
        </w:rPr>
        <w:t>，中国统计教育学会高校分会会长，全国工业统计教学研究会会长，国家统计局统计咨询委员会委员，全国哲学社会科学基金学科评审组专家</w:t>
      </w:r>
      <w:r>
        <w:rPr>
          <w:rFonts w:hint="eastAsia"/>
          <w:sz w:val="28"/>
          <w:szCs w:val="28"/>
        </w:rPr>
        <w:t>，国务院学位办全国应用统计专业学位教学指导委员会委员兼秘书长</w:t>
      </w:r>
      <w:r w:rsidRPr="00783EC1">
        <w:rPr>
          <w:rFonts w:hint="eastAsia"/>
          <w:sz w:val="28"/>
          <w:szCs w:val="28"/>
        </w:rPr>
        <w:t>。亚太经济论坛（</w:t>
      </w:r>
      <w:r w:rsidRPr="00783EC1">
        <w:rPr>
          <w:rFonts w:hint="eastAsia"/>
          <w:sz w:val="28"/>
          <w:szCs w:val="28"/>
        </w:rPr>
        <w:t>APEF</w:t>
      </w:r>
      <w:r w:rsidRPr="00783EC1">
        <w:rPr>
          <w:rFonts w:hint="eastAsia"/>
          <w:sz w:val="28"/>
          <w:szCs w:val="28"/>
        </w:rPr>
        <w:t>）</w:t>
      </w:r>
      <w:r w:rsidRPr="00783EC1">
        <w:rPr>
          <w:rFonts w:hint="eastAsia"/>
          <w:sz w:val="28"/>
          <w:szCs w:val="28"/>
        </w:rPr>
        <w:t>2004</w:t>
      </w:r>
      <w:r w:rsidRPr="00783EC1">
        <w:rPr>
          <w:rFonts w:hint="eastAsia"/>
          <w:sz w:val="28"/>
          <w:szCs w:val="28"/>
        </w:rPr>
        <w:t>年度、</w:t>
      </w:r>
      <w:r w:rsidRPr="00783EC1">
        <w:rPr>
          <w:rFonts w:hint="eastAsia"/>
          <w:sz w:val="28"/>
          <w:szCs w:val="28"/>
        </w:rPr>
        <w:t>2010</w:t>
      </w:r>
      <w:r w:rsidRPr="00783EC1">
        <w:rPr>
          <w:rFonts w:hint="eastAsia"/>
          <w:sz w:val="28"/>
          <w:szCs w:val="28"/>
        </w:rPr>
        <w:t>年度执行主席。</w:t>
      </w:r>
      <w:r>
        <w:rPr>
          <w:rFonts w:hint="eastAsia"/>
          <w:sz w:val="28"/>
          <w:szCs w:val="28"/>
        </w:rPr>
        <w:t>国内外发表学术论文</w:t>
      </w:r>
      <w:r>
        <w:rPr>
          <w:rFonts w:hint="eastAsia"/>
          <w:sz w:val="28"/>
          <w:szCs w:val="28"/>
        </w:rPr>
        <w:t>300</w:t>
      </w:r>
      <w:r>
        <w:rPr>
          <w:rFonts w:hint="eastAsia"/>
          <w:sz w:val="28"/>
          <w:szCs w:val="28"/>
        </w:rPr>
        <w:t>多篇，出版著作</w:t>
      </w:r>
      <w:r>
        <w:rPr>
          <w:rFonts w:hint="eastAsia"/>
          <w:sz w:val="28"/>
          <w:szCs w:val="28"/>
        </w:rPr>
        <w:t>30</w:t>
      </w:r>
      <w:r>
        <w:rPr>
          <w:rFonts w:hint="eastAsia"/>
          <w:sz w:val="28"/>
          <w:szCs w:val="28"/>
        </w:rPr>
        <w:t>多部，发明专利</w:t>
      </w:r>
      <w:r>
        <w:rPr>
          <w:rFonts w:hint="eastAsia"/>
          <w:sz w:val="28"/>
          <w:szCs w:val="28"/>
        </w:rPr>
        <w:t>2</w:t>
      </w:r>
      <w:r>
        <w:rPr>
          <w:rFonts w:hint="eastAsia"/>
          <w:sz w:val="28"/>
          <w:szCs w:val="28"/>
        </w:rPr>
        <w:t>项，</w:t>
      </w:r>
      <w:r w:rsidRPr="00F81535">
        <w:rPr>
          <w:rFonts w:hint="eastAsia"/>
          <w:sz w:val="28"/>
          <w:szCs w:val="28"/>
        </w:rPr>
        <w:t>主持</w:t>
      </w:r>
      <w:r w:rsidRPr="00F81535">
        <w:rPr>
          <w:rFonts w:hint="eastAsia"/>
          <w:sz w:val="28"/>
          <w:szCs w:val="28"/>
        </w:rPr>
        <w:t>7</w:t>
      </w:r>
      <w:r w:rsidRPr="00F81535">
        <w:rPr>
          <w:sz w:val="28"/>
          <w:szCs w:val="28"/>
        </w:rPr>
        <w:t>0</w:t>
      </w:r>
      <w:r w:rsidRPr="00F81535">
        <w:rPr>
          <w:rFonts w:hint="eastAsia"/>
          <w:sz w:val="28"/>
          <w:szCs w:val="28"/>
        </w:rPr>
        <w:t>多项国际合作和国家级、省部级</w:t>
      </w:r>
      <w:r>
        <w:rPr>
          <w:rFonts w:hint="eastAsia"/>
          <w:sz w:val="28"/>
          <w:szCs w:val="28"/>
        </w:rPr>
        <w:t>重大重点等</w:t>
      </w:r>
      <w:r w:rsidRPr="00F81535">
        <w:rPr>
          <w:rFonts w:hint="eastAsia"/>
          <w:sz w:val="28"/>
          <w:szCs w:val="28"/>
        </w:rPr>
        <w:t>科研项目，</w:t>
      </w:r>
      <w:r>
        <w:rPr>
          <w:rFonts w:hint="eastAsia"/>
          <w:sz w:val="28"/>
          <w:szCs w:val="28"/>
        </w:rPr>
        <w:t>获教育部全国高校社科优秀成果二等奖</w:t>
      </w:r>
      <w:r>
        <w:rPr>
          <w:rFonts w:hint="eastAsia"/>
          <w:sz w:val="28"/>
          <w:szCs w:val="28"/>
        </w:rPr>
        <w:t>3</w:t>
      </w:r>
      <w:r>
        <w:rPr>
          <w:rFonts w:hint="eastAsia"/>
          <w:sz w:val="28"/>
          <w:szCs w:val="28"/>
        </w:rPr>
        <w:t>项，全国统计科研优秀成果一等奖</w:t>
      </w:r>
      <w:r>
        <w:rPr>
          <w:rFonts w:hint="eastAsia"/>
          <w:sz w:val="28"/>
          <w:szCs w:val="28"/>
        </w:rPr>
        <w:t>3</w:t>
      </w:r>
      <w:r>
        <w:rPr>
          <w:rFonts w:hint="eastAsia"/>
          <w:sz w:val="28"/>
          <w:szCs w:val="28"/>
        </w:rPr>
        <w:t>项、二等奖</w:t>
      </w:r>
      <w:r>
        <w:rPr>
          <w:rFonts w:hint="eastAsia"/>
          <w:sz w:val="28"/>
          <w:szCs w:val="28"/>
        </w:rPr>
        <w:t>10</w:t>
      </w:r>
      <w:r>
        <w:rPr>
          <w:rFonts w:hint="eastAsia"/>
          <w:sz w:val="28"/>
          <w:szCs w:val="28"/>
        </w:rPr>
        <w:t>项，北京市哲学社会科学优秀成果一等奖</w:t>
      </w:r>
      <w:r>
        <w:rPr>
          <w:rFonts w:hint="eastAsia"/>
          <w:sz w:val="28"/>
          <w:szCs w:val="28"/>
        </w:rPr>
        <w:t>1</w:t>
      </w:r>
      <w:r>
        <w:rPr>
          <w:rFonts w:hint="eastAsia"/>
          <w:sz w:val="28"/>
          <w:szCs w:val="28"/>
        </w:rPr>
        <w:t>项、二等奖</w:t>
      </w:r>
      <w:r>
        <w:rPr>
          <w:rFonts w:hint="eastAsia"/>
          <w:sz w:val="28"/>
          <w:szCs w:val="28"/>
        </w:rPr>
        <w:t>5</w:t>
      </w:r>
      <w:r>
        <w:rPr>
          <w:rFonts w:hint="eastAsia"/>
          <w:sz w:val="28"/>
          <w:szCs w:val="28"/>
        </w:rPr>
        <w:t>项。</w:t>
      </w:r>
      <w:r w:rsidRPr="00783EC1">
        <w:rPr>
          <w:rFonts w:hint="eastAsia"/>
          <w:sz w:val="28"/>
          <w:szCs w:val="28"/>
        </w:rPr>
        <w:t>主要研究领域：区域创新与产业创新、国际竞争力（包括国家竞争力、科技竞争力、企业竞争力、城市竞争力、产业竞争力等）、国民经济核算、宏观经济统计分析、投入产出分析。</w:t>
      </w:r>
    </w:p>
    <w:p w:rsidR="00444691" w:rsidRPr="000D45C8" w:rsidRDefault="00444691"/>
    <w:sectPr w:rsidR="00444691" w:rsidRPr="000D45C8" w:rsidSect="00B078C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C2F" w:rsidRDefault="006E0C2F" w:rsidP="00B65005">
      <w:r>
        <w:separator/>
      </w:r>
    </w:p>
  </w:endnote>
  <w:endnote w:type="continuationSeparator" w:id="0">
    <w:p w:rsidR="006E0C2F" w:rsidRDefault="006E0C2F" w:rsidP="00B650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C2F" w:rsidRDefault="006E0C2F" w:rsidP="00B65005">
      <w:r>
        <w:separator/>
      </w:r>
    </w:p>
  </w:footnote>
  <w:footnote w:type="continuationSeparator" w:id="0">
    <w:p w:rsidR="006E0C2F" w:rsidRDefault="006E0C2F" w:rsidP="00B650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3E02"/>
    <w:rsid w:val="000129C6"/>
    <w:rsid w:val="000D45C8"/>
    <w:rsid w:val="00104297"/>
    <w:rsid w:val="00136C9F"/>
    <w:rsid w:val="00137ABD"/>
    <w:rsid w:val="001E765F"/>
    <w:rsid w:val="00444691"/>
    <w:rsid w:val="004C664E"/>
    <w:rsid w:val="00544C84"/>
    <w:rsid w:val="006E0C2F"/>
    <w:rsid w:val="007250D3"/>
    <w:rsid w:val="00732C3C"/>
    <w:rsid w:val="007830B6"/>
    <w:rsid w:val="007C0B15"/>
    <w:rsid w:val="008D3E02"/>
    <w:rsid w:val="00932094"/>
    <w:rsid w:val="00AB08C0"/>
    <w:rsid w:val="00AC12C9"/>
    <w:rsid w:val="00AE2F92"/>
    <w:rsid w:val="00AE4056"/>
    <w:rsid w:val="00B078CA"/>
    <w:rsid w:val="00B53A15"/>
    <w:rsid w:val="00B65005"/>
    <w:rsid w:val="00BE2D98"/>
    <w:rsid w:val="00CB7AD0"/>
    <w:rsid w:val="00D16834"/>
    <w:rsid w:val="00DE59C3"/>
    <w:rsid w:val="00E01C98"/>
    <w:rsid w:val="00E23E08"/>
    <w:rsid w:val="00E47056"/>
    <w:rsid w:val="00F54E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E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650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65005"/>
    <w:rPr>
      <w:rFonts w:ascii="Times New Roman" w:eastAsia="宋体" w:hAnsi="Times New Roman" w:cs="Times New Roman"/>
      <w:sz w:val="18"/>
      <w:szCs w:val="18"/>
    </w:rPr>
  </w:style>
  <w:style w:type="paragraph" w:styleId="a4">
    <w:name w:val="footer"/>
    <w:basedOn w:val="a"/>
    <w:link w:val="Char0"/>
    <w:uiPriority w:val="99"/>
    <w:semiHidden/>
    <w:unhideWhenUsed/>
    <w:rsid w:val="00B6500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65005"/>
    <w:rPr>
      <w:rFonts w:ascii="Times New Roman" w:eastAsia="宋体" w:hAnsi="Times New Roman" w:cs="Times New Roman"/>
      <w:sz w:val="18"/>
      <w:szCs w:val="18"/>
    </w:rPr>
  </w:style>
  <w:style w:type="paragraph" w:styleId="a5">
    <w:name w:val="Balloon Text"/>
    <w:basedOn w:val="a"/>
    <w:link w:val="Char1"/>
    <w:uiPriority w:val="99"/>
    <w:semiHidden/>
    <w:unhideWhenUsed/>
    <w:rsid w:val="007830B6"/>
    <w:rPr>
      <w:sz w:val="18"/>
      <w:szCs w:val="18"/>
    </w:rPr>
  </w:style>
  <w:style w:type="character" w:customStyle="1" w:styleId="Char1">
    <w:name w:val="批注框文本 Char"/>
    <w:basedOn w:val="a0"/>
    <w:link w:val="a5"/>
    <w:uiPriority w:val="99"/>
    <w:semiHidden/>
    <w:rsid w:val="007830B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08704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E8E1D0-7327-4753-B4B5-65319D939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133</Words>
  <Characters>761</Characters>
  <Application>Microsoft Office Word</Application>
  <DocSecurity>0</DocSecurity>
  <Lines>6</Lines>
  <Paragraphs>1</Paragraphs>
  <ScaleCrop>false</ScaleCrop>
  <Company>Sky123.Org</Company>
  <LinksUpToDate>false</LinksUpToDate>
  <CharactersWithSpaces>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2016-04-14T23:47:00Z</dcterms:created>
  <dcterms:modified xsi:type="dcterms:W3CDTF">2016-04-15T01:57:00Z</dcterms:modified>
</cp:coreProperties>
</file>